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69" w:rsidRPr="00F43E69" w:rsidRDefault="00F43E69" w:rsidP="00F43E6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u w:val="single"/>
        </w:rPr>
      </w:pPr>
      <w:r w:rsidRPr="00F43E69">
        <w:rPr>
          <w:rFonts w:ascii="Calibri" w:eastAsia="Times New Roman" w:hAnsi="Calibri" w:cs="Arial"/>
          <w:b/>
          <w:bCs/>
          <w:sz w:val="32"/>
          <w:szCs w:val="32"/>
          <w:u w:val="single"/>
        </w:rPr>
        <w:t>JOB DESCRIPTION</w:t>
      </w:r>
    </w:p>
    <w:p w:rsidR="00F43E69" w:rsidRPr="00F43E69" w:rsidRDefault="00F43E69" w:rsidP="00F43E6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</w:p>
    <w:p w:rsidR="00F43E69" w:rsidRPr="00F43E69" w:rsidRDefault="00F43E69" w:rsidP="00F43E69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  <w:r w:rsidRPr="00F43E69">
        <w:rPr>
          <w:rFonts w:ascii="Calibri" w:eastAsia="Times New Roman" w:hAnsi="Calibri" w:cs="Arial"/>
          <w:b/>
          <w:bCs/>
          <w:sz w:val="28"/>
          <w:szCs w:val="28"/>
        </w:rPr>
        <w:t>ROLE:</w:t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  <w:t xml:space="preserve">ASSISTANT PSYCHOLOGIST </w:t>
      </w:r>
    </w:p>
    <w:p w:rsidR="00F43E69" w:rsidRPr="00F43E69" w:rsidRDefault="00F43E69" w:rsidP="00F43E69">
      <w:pPr>
        <w:spacing w:after="0" w:line="240" w:lineRule="auto"/>
        <w:ind w:left="2160" w:firstLine="720"/>
        <w:rPr>
          <w:rFonts w:ascii="Calibri" w:eastAsia="Times New Roman" w:hAnsi="Calibri" w:cs="Arial"/>
          <w:b/>
          <w:bCs/>
          <w:sz w:val="28"/>
          <w:szCs w:val="28"/>
        </w:rPr>
      </w:pP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  <w:bookmarkStart w:id="0" w:name="_GoBack"/>
      <w:bookmarkEnd w:id="0"/>
      <w:r w:rsidRPr="00F43E69">
        <w:rPr>
          <w:rFonts w:ascii="Calibri" w:eastAsia="Times New Roman" w:hAnsi="Calibri" w:cs="Arial"/>
          <w:b/>
          <w:bCs/>
          <w:sz w:val="28"/>
          <w:szCs w:val="28"/>
        </w:rPr>
        <w:t>RE</w:t>
      </w:r>
      <w:r w:rsidR="009C427E">
        <w:rPr>
          <w:rFonts w:ascii="Calibri" w:eastAsia="Times New Roman" w:hAnsi="Calibri" w:cs="Arial"/>
          <w:b/>
          <w:bCs/>
          <w:sz w:val="28"/>
          <w:szCs w:val="28"/>
        </w:rPr>
        <w:t xml:space="preserve">PORTING </w:t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>TO:</w:t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="009C427E">
        <w:rPr>
          <w:rFonts w:ascii="Calibri" w:eastAsia="Times New Roman" w:hAnsi="Calibri" w:cs="Arial"/>
          <w:b/>
          <w:bCs/>
          <w:sz w:val="28"/>
          <w:szCs w:val="28"/>
        </w:rPr>
        <w:t xml:space="preserve">HOSPITAL </w:t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>PSYCHOLOGIST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</w:p>
    <w:p w:rsidR="00F43E69" w:rsidRDefault="00F43E69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  <w:r w:rsidRPr="00F43E69">
        <w:rPr>
          <w:rFonts w:ascii="Calibri" w:eastAsia="Times New Roman" w:hAnsi="Calibri" w:cs="Arial"/>
          <w:b/>
          <w:bCs/>
          <w:sz w:val="28"/>
          <w:szCs w:val="28"/>
        </w:rPr>
        <w:t>SALARY:</w:t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  <w:t xml:space="preserve"> </w:t>
      </w:r>
      <w:r w:rsidR="001D3342">
        <w:rPr>
          <w:rFonts w:ascii="Calibri" w:eastAsia="Times New Roman" w:hAnsi="Calibri" w:cs="Arial"/>
          <w:b/>
          <w:bCs/>
          <w:sz w:val="28"/>
          <w:szCs w:val="28"/>
        </w:rPr>
        <w:t>£19,000/-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  <w:r w:rsidRPr="00F43E69">
        <w:rPr>
          <w:rFonts w:ascii="Calibri" w:eastAsia="Times New Roman" w:hAnsi="Calibri" w:cs="Arial"/>
          <w:b/>
          <w:bCs/>
          <w:sz w:val="28"/>
          <w:szCs w:val="28"/>
        </w:rPr>
        <w:t>LOCATION:</w:t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ab/>
      </w:r>
      <w:r w:rsidR="001D3342">
        <w:rPr>
          <w:rFonts w:ascii="Calibri" w:eastAsia="Times New Roman" w:hAnsi="Calibri" w:cs="Arial"/>
          <w:b/>
          <w:bCs/>
          <w:sz w:val="28"/>
          <w:szCs w:val="28"/>
        </w:rPr>
        <w:t xml:space="preserve">CYGNET </w:t>
      </w:r>
      <w:r w:rsidRPr="00F43E69">
        <w:rPr>
          <w:rFonts w:ascii="Calibri" w:eastAsia="Times New Roman" w:hAnsi="Calibri" w:cs="Arial"/>
          <w:b/>
          <w:bCs/>
          <w:sz w:val="28"/>
          <w:szCs w:val="28"/>
        </w:rPr>
        <w:t>CEDARS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F43E69" w:rsidRPr="00F43E69" w:rsidRDefault="00F43E69" w:rsidP="00F43E6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F43E69" w:rsidRPr="00F43E69" w:rsidRDefault="00F43E69" w:rsidP="00F43E6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F43E69">
        <w:rPr>
          <w:rFonts w:ascii="Calibri" w:eastAsia="Times New Roman" w:hAnsi="Calibri" w:cs="Arial"/>
          <w:b/>
          <w:bCs/>
          <w:sz w:val="24"/>
          <w:szCs w:val="24"/>
        </w:rPr>
        <w:t>Main purpose of the Job: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undertake psychological assessment, report writing</w:t>
      </w:r>
      <w:r w:rsidR="00C10285">
        <w:rPr>
          <w:rFonts w:ascii="Calibri" w:eastAsia="Times New Roman" w:hAnsi="Calibri" w:cs="Arial"/>
          <w:sz w:val="24"/>
          <w:szCs w:val="24"/>
        </w:rPr>
        <w:t>, clinical formulation</w:t>
      </w:r>
      <w:r w:rsidRPr="00F43E69">
        <w:rPr>
          <w:rFonts w:ascii="Calibri" w:eastAsia="Times New Roman" w:hAnsi="Calibri" w:cs="Arial"/>
          <w:sz w:val="24"/>
          <w:szCs w:val="24"/>
        </w:rPr>
        <w:t xml:space="preserve"> and psychological interventions under the direction and supervision of the nominated clinician who holds clinical responsibility.  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facilitate clinical and therapeutic input into C</w:t>
      </w:r>
      <w:r>
        <w:rPr>
          <w:rFonts w:ascii="Calibri" w:eastAsia="Times New Roman" w:hAnsi="Calibri" w:cs="Arial"/>
          <w:sz w:val="24"/>
          <w:szCs w:val="24"/>
        </w:rPr>
        <w:t>ygnet</w:t>
      </w:r>
      <w:r w:rsidRPr="00F43E69">
        <w:rPr>
          <w:rFonts w:ascii="Calibri" w:eastAsia="Times New Roman" w:hAnsi="Calibri" w:cs="Arial"/>
          <w:sz w:val="24"/>
          <w:szCs w:val="24"/>
        </w:rPr>
        <w:t xml:space="preserve"> settings by assisting qualified staff (i.e. clinical psychologists, with assessment, report writing, behavioural management schedules, functional analysis and specific assessments as deemed appropriate by the Clinician.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undertake any tasks, duties and projects that are deemed necessary to support the smooth-running of patient’s care programmes, baseline assessments and specific therapies with supervision from the Psychologist.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assist in clinically related administration, conduct of audits, collection of statistics, development of audit and / or research projects, teaching and project work as agreed and delegated by the Psychologist.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act as a liaison point between the Psychology team and care staff in C</w:t>
      </w:r>
      <w:r>
        <w:rPr>
          <w:rFonts w:ascii="Calibri" w:eastAsia="Times New Roman" w:hAnsi="Calibri" w:cs="Arial"/>
          <w:sz w:val="24"/>
          <w:szCs w:val="24"/>
        </w:rPr>
        <w:t>ygnet</w:t>
      </w:r>
      <w:r w:rsidRPr="00F43E69">
        <w:rPr>
          <w:rFonts w:ascii="Calibri" w:eastAsia="Times New Roman" w:hAnsi="Calibri" w:cs="Arial"/>
          <w:sz w:val="24"/>
          <w:szCs w:val="24"/>
        </w:rPr>
        <w:t xml:space="preserve"> settings.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  <w:r w:rsidRPr="00F43E69">
        <w:rPr>
          <w:rFonts w:ascii="Calibri" w:eastAsia="Times New Roman" w:hAnsi="Calibri" w:cs="Arial"/>
          <w:b/>
          <w:bCs/>
          <w:sz w:val="24"/>
          <w:szCs w:val="24"/>
        </w:rPr>
        <w:t>Working Environment:</w:t>
      </w:r>
    </w:p>
    <w:p w:rsidR="00F43E69" w:rsidRPr="00F43E69" w:rsidRDefault="00F43E69" w:rsidP="00F43E6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 xml:space="preserve">The post holder will be based </w:t>
      </w:r>
      <w:r>
        <w:rPr>
          <w:rFonts w:ascii="Calibri" w:eastAsia="Times New Roman" w:hAnsi="Calibri" w:cs="Arial"/>
          <w:sz w:val="24"/>
          <w:szCs w:val="24"/>
        </w:rPr>
        <w:t xml:space="preserve">in: </w:t>
      </w:r>
    </w:p>
    <w:p w:rsidR="00F43E69" w:rsidRPr="00F43E69" w:rsidRDefault="001D3342" w:rsidP="00F43E69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1D3342">
        <w:rPr>
          <w:rFonts w:ascii="Calibri" w:eastAsia="Times New Roman" w:hAnsi="Calibri" w:cs="Arial"/>
          <w:b/>
          <w:sz w:val="24"/>
          <w:szCs w:val="24"/>
        </w:rPr>
        <w:t xml:space="preserve">CYGNET </w:t>
      </w:r>
      <w:r w:rsidR="008D22EB" w:rsidRPr="001D3342">
        <w:rPr>
          <w:rFonts w:ascii="Calibri" w:eastAsia="Times New Roman" w:hAnsi="Calibri" w:cs="Arial"/>
          <w:b/>
          <w:sz w:val="24"/>
          <w:szCs w:val="24"/>
        </w:rPr>
        <w:t>CEDARS</w:t>
      </w:r>
      <w:r w:rsidR="00F43E69">
        <w:rPr>
          <w:rFonts w:ascii="Calibri" w:eastAsia="Times New Roman" w:hAnsi="Calibri" w:cs="Arial"/>
          <w:sz w:val="24"/>
          <w:szCs w:val="24"/>
        </w:rPr>
        <w:t xml:space="preserve"> – </w:t>
      </w:r>
      <w:r w:rsidR="00F43E69" w:rsidRPr="001D3342">
        <w:rPr>
          <w:rFonts w:ascii="Calibri" w:eastAsia="Times New Roman" w:hAnsi="Calibri" w:cs="Arial"/>
          <w:b/>
          <w:sz w:val="24"/>
          <w:szCs w:val="24"/>
        </w:rPr>
        <w:t>Birmingham</w:t>
      </w:r>
      <w:r w:rsidRPr="001D3342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F43E69" w:rsidRPr="001D3342">
        <w:rPr>
          <w:rFonts w:ascii="Calibri" w:eastAsia="Times New Roman" w:hAnsi="Calibri" w:cs="Arial"/>
          <w:b/>
          <w:sz w:val="24"/>
          <w:szCs w:val="24"/>
        </w:rPr>
        <w:t xml:space="preserve">- </w:t>
      </w:r>
      <w:r w:rsidRPr="001D3342">
        <w:rPr>
          <w:rFonts w:ascii="Calibri" w:eastAsia="Times New Roman" w:hAnsi="Calibri" w:cs="Arial"/>
          <w:b/>
          <w:sz w:val="24"/>
          <w:szCs w:val="24"/>
        </w:rPr>
        <w:t>B9 5</w:t>
      </w:r>
      <w:r w:rsidR="008D22EB" w:rsidRPr="001D3342">
        <w:rPr>
          <w:rFonts w:ascii="Calibri" w:eastAsia="Times New Roman" w:hAnsi="Calibri" w:cs="Arial"/>
          <w:b/>
          <w:sz w:val="24"/>
          <w:szCs w:val="24"/>
        </w:rPr>
        <w:t>LY</w:t>
      </w:r>
      <w:r>
        <w:rPr>
          <w:rFonts w:ascii="Calibri" w:eastAsia="Times New Roman" w:hAnsi="Calibri" w:cs="Arial"/>
          <w:sz w:val="24"/>
          <w:szCs w:val="24"/>
        </w:rPr>
        <w:t>.</w:t>
      </w:r>
    </w:p>
    <w:p w:rsidR="00F43E69" w:rsidRPr="00F43E69" w:rsidRDefault="00F43E69" w:rsidP="00F43E6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43E69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F43E69" w:rsidRPr="00F43E69" w:rsidRDefault="00F43E69" w:rsidP="00F43E6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</w:p>
    <w:p w:rsidR="00F43E69" w:rsidRPr="00F43E69" w:rsidRDefault="00F43E69" w:rsidP="00F43E69">
      <w:pPr>
        <w:rPr>
          <w:rFonts w:ascii="Calibri" w:eastAsia="Times New Roman" w:hAnsi="Calibri" w:cs="Arial"/>
          <w:b/>
          <w:bCs/>
          <w:sz w:val="24"/>
          <w:szCs w:val="24"/>
        </w:rPr>
      </w:pPr>
      <w:r w:rsidRPr="00F43E69">
        <w:rPr>
          <w:rFonts w:ascii="Calibri" w:eastAsia="Times New Roman" w:hAnsi="Calibri" w:cs="Arial"/>
          <w:b/>
          <w:bCs/>
          <w:sz w:val="24"/>
          <w:szCs w:val="24"/>
        </w:rPr>
        <w:br w:type="page"/>
      </w:r>
    </w:p>
    <w:p w:rsidR="00F43E69" w:rsidRPr="00F43E69" w:rsidRDefault="00F43E69" w:rsidP="00F43E69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F43E69">
        <w:rPr>
          <w:rFonts w:ascii="Calibri" w:eastAsia="Times New Roman" w:hAnsi="Calibri" w:cs="Arial"/>
          <w:b/>
          <w:bCs/>
          <w:sz w:val="24"/>
          <w:szCs w:val="24"/>
        </w:rPr>
        <w:lastRenderedPageBreak/>
        <w:t>Duties and Responsibilities:</w:t>
      </w:r>
    </w:p>
    <w:p w:rsidR="00F43E69" w:rsidRPr="00F43E69" w:rsidRDefault="00F43E69" w:rsidP="00F43E69">
      <w:pPr>
        <w:spacing w:before="120" w:after="12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F43E69" w:rsidRPr="00F43E69" w:rsidRDefault="00F43E69" w:rsidP="00F43E69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Following appropriate induction and under direction and supervision, to undertake protocol based psychological assessments of patients including standard psychometric tests,</w:t>
      </w:r>
      <w:r w:rsidR="00C10285">
        <w:rPr>
          <w:rFonts w:ascii="Calibri" w:eastAsia="Times New Roman" w:hAnsi="Calibri" w:cs="Arial"/>
          <w:sz w:val="24"/>
          <w:szCs w:val="24"/>
        </w:rPr>
        <w:t xml:space="preserve"> standard </w:t>
      </w:r>
      <w:r w:rsidR="005A1525">
        <w:rPr>
          <w:rFonts w:ascii="Calibri" w:eastAsia="Times New Roman" w:hAnsi="Calibri" w:cs="Arial"/>
          <w:sz w:val="24"/>
          <w:szCs w:val="24"/>
        </w:rPr>
        <w:t xml:space="preserve">risk assessments, </w:t>
      </w:r>
      <w:r w:rsidRPr="00F43E69">
        <w:rPr>
          <w:rFonts w:ascii="Calibri" w:eastAsia="Times New Roman" w:hAnsi="Calibri" w:cs="Arial"/>
          <w:sz w:val="24"/>
          <w:szCs w:val="24"/>
        </w:rPr>
        <w:t xml:space="preserve"> self-report measures, rating scales, direct and indirect structured observations and semi-structured interviews with patients and others involved in the client’s care.</w:t>
      </w:r>
    </w:p>
    <w:p w:rsidR="00F43E69" w:rsidRPr="00F43E69" w:rsidRDefault="00F43E69" w:rsidP="00F43E69">
      <w:pPr>
        <w:numPr>
          <w:ilvl w:val="0"/>
          <w:numId w:val="3"/>
        </w:numPr>
        <w:tabs>
          <w:tab w:val="num" w:pos="0"/>
        </w:tabs>
        <w:spacing w:before="120"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 xml:space="preserve">To undertake any administrative tasks that may assist the clinical team’s work into </w:t>
      </w:r>
      <w:r w:rsidR="005A1525">
        <w:rPr>
          <w:rFonts w:ascii="Calibri" w:eastAsia="Times New Roman" w:hAnsi="Calibri" w:cs="Arial"/>
          <w:sz w:val="24"/>
          <w:szCs w:val="24"/>
        </w:rPr>
        <w:t>Cygnet sett</w:t>
      </w:r>
      <w:r w:rsidRPr="00F43E69">
        <w:rPr>
          <w:rFonts w:ascii="Calibri" w:eastAsia="Times New Roman" w:hAnsi="Calibri" w:cs="Arial"/>
          <w:sz w:val="24"/>
          <w:szCs w:val="24"/>
        </w:rPr>
        <w:t>ings.</w:t>
      </w:r>
    </w:p>
    <w:p w:rsidR="00F43E69" w:rsidRPr="00F43E69" w:rsidRDefault="00F43E69" w:rsidP="00F43E69">
      <w:pPr>
        <w:numPr>
          <w:ilvl w:val="0"/>
          <w:numId w:val="3"/>
        </w:numPr>
        <w:tabs>
          <w:tab w:val="num" w:pos="0"/>
        </w:tabs>
        <w:spacing w:before="120"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act as a point of liaison between the clinical team and residential staff where appropriate.</w:t>
      </w:r>
    </w:p>
    <w:p w:rsidR="00F43E69" w:rsidRPr="00F43E69" w:rsidRDefault="00F43E69" w:rsidP="00F43E69">
      <w:pPr>
        <w:numPr>
          <w:ilvl w:val="0"/>
          <w:numId w:val="3"/>
        </w:numPr>
        <w:tabs>
          <w:tab w:val="num" w:pos="0"/>
        </w:tabs>
        <w:spacing w:before="120"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carry out research, audit and service evaluation under supervision.</w:t>
      </w:r>
    </w:p>
    <w:p w:rsidR="00F43E69" w:rsidRPr="00F43E69" w:rsidRDefault="00F43E69" w:rsidP="00F43E69">
      <w:pPr>
        <w:numPr>
          <w:ilvl w:val="0"/>
          <w:numId w:val="3"/>
        </w:numPr>
        <w:tabs>
          <w:tab w:val="num" w:pos="0"/>
        </w:tabs>
        <w:spacing w:before="120"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support the development and use of clinical team databases as required using IT and statistical programmes under supervision.</w:t>
      </w:r>
    </w:p>
    <w:p w:rsidR="00F43E69" w:rsidRPr="00F43E69" w:rsidRDefault="00F43E69" w:rsidP="00F43E69">
      <w:pPr>
        <w:numPr>
          <w:ilvl w:val="0"/>
          <w:numId w:val="3"/>
        </w:numPr>
        <w:tabs>
          <w:tab w:val="num" w:pos="0"/>
        </w:tabs>
        <w:spacing w:before="120"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complete literature searches, collate resources and information, and engage in other tasks as requested by the clinical team.</w:t>
      </w:r>
    </w:p>
    <w:p w:rsidR="00F43E69" w:rsidRPr="00F43E69" w:rsidRDefault="00F43E69" w:rsidP="00F43E69">
      <w:pPr>
        <w:numPr>
          <w:ilvl w:val="0"/>
          <w:numId w:val="3"/>
        </w:numPr>
        <w:tabs>
          <w:tab w:val="num" w:pos="0"/>
        </w:tabs>
        <w:spacing w:before="120" w:after="12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 xml:space="preserve">To facilitate the role of the clinical team input into </w:t>
      </w:r>
      <w:r w:rsidR="005A1525">
        <w:rPr>
          <w:rFonts w:ascii="Calibri" w:eastAsia="Times New Roman" w:hAnsi="Calibri" w:cs="Arial"/>
          <w:sz w:val="24"/>
          <w:szCs w:val="24"/>
        </w:rPr>
        <w:t xml:space="preserve">Cygnet </w:t>
      </w:r>
      <w:r w:rsidRPr="00F43E69">
        <w:rPr>
          <w:rFonts w:ascii="Calibri" w:eastAsia="Times New Roman" w:hAnsi="Calibri" w:cs="Arial"/>
          <w:sz w:val="24"/>
          <w:szCs w:val="24"/>
        </w:rPr>
        <w:t>settings by helping staff to work through baseline assessment and care programmes with patients.</w:t>
      </w:r>
    </w:p>
    <w:p w:rsidR="00F43E69" w:rsidRPr="00F43E69" w:rsidRDefault="00F43E69" w:rsidP="00F43E69">
      <w:pPr>
        <w:numPr>
          <w:ilvl w:val="0"/>
          <w:numId w:val="3"/>
        </w:numPr>
        <w:tabs>
          <w:tab w:val="num" w:pos="0"/>
        </w:tabs>
        <w:spacing w:before="120" w:after="12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write reports as appropriate that provides summaries of assessment or intervention, as overseen and endorsed by the Psychologist.</w:t>
      </w:r>
    </w:p>
    <w:p w:rsidR="00F43E69" w:rsidRPr="00F43E69" w:rsidRDefault="00F43E69" w:rsidP="00F43E69">
      <w:pPr>
        <w:numPr>
          <w:ilvl w:val="0"/>
          <w:numId w:val="3"/>
        </w:numPr>
        <w:tabs>
          <w:tab w:val="num" w:pos="0"/>
        </w:tabs>
        <w:spacing w:before="120" w:after="12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assist Clinical staff in carrying out prescribed interventions both via staff and directly, in evaluating outcomes and in writing appropriate reports.</w:t>
      </w:r>
    </w:p>
    <w:p w:rsidR="00F43E69" w:rsidRPr="00F43E69" w:rsidRDefault="00F43E69" w:rsidP="00F43E6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maintain comprehensive clinical notes and consultation records as required.  This includes case files and electronic record system.</w:t>
      </w:r>
    </w:p>
    <w:p w:rsidR="00F43E69" w:rsidRPr="00F43E69" w:rsidRDefault="00F43E69" w:rsidP="00F43E69">
      <w:pPr>
        <w:spacing w:after="0" w:line="240" w:lineRule="auto"/>
        <w:ind w:left="720"/>
        <w:jc w:val="both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 xml:space="preserve">To work within professional standards of practice in consultation with the post-holder’s professional manager and in accordance with professional codes of practice of the British Psychological Society and </w:t>
      </w:r>
      <w:r w:rsidR="005A1525">
        <w:rPr>
          <w:rFonts w:ascii="Calibri" w:eastAsia="Times New Roman" w:hAnsi="Calibri" w:cs="Arial"/>
          <w:sz w:val="24"/>
          <w:szCs w:val="24"/>
        </w:rPr>
        <w:t>Cygnet</w:t>
      </w:r>
      <w:r w:rsidRPr="00F43E69">
        <w:rPr>
          <w:rFonts w:ascii="Calibri" w:eastAsia="Times New Roman" w:hAnsi="Calibri" w:cs="Arial"/>
          <w:sz w:val="24"/>
          <w:szCs w:val="24"/>
        </w:rPr>
        <w:t xml:space="preserve"> requirements.</w:t>
      </w:r>
    </w:p>
    <w:p w:rsidR="00F43E69" w:rsidRPr="00F43E69" w:rsidRDefault="00F43E69" w:rsidP="00F43E69">
      <w:pPr>
        <w:spacing w:after="0" w:line="240" w:lineRule="auto"/>
        <w:ind w:left="720"/>
        <w:jc w:val="both"/>
        <w:rPr>
          <w:rFonts w:ascii="Calibri" w:eastAsia="Times New Roman" w:hAnsi="Calibri" w:cs="Arial"/>
          <w:sz w:val="24"/>
          <w:szCs w:val="24"/>
        </w:rPr>
      </w:pPr>
    </w:p>
    <w:p w:rsidR="00F43E69" w:rsidRPr="00F43E69" w:rsidRDefault="00F43E69" w:rsidP="00F43E6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43E69">
        <w:rPr>
          <w:rFonts w:ascii="Calibri" w:eastAsia="Times New Roman" w:hAnsi="Calibri" w:cs="Arial"/>
          <w:sz w:val="24"/>
          <w:szCs w:val="24"/>
        </w:rPr>
        <w:t>To undertake any other duties as required to support the running of the service</w:t>
      </w:r>
    </w:p>
    <w:p w:rsidR="00F43E69" w:rsidRPr="00F43E69" w:rsidRDefault="00F43E69" w:rsidP="00F43E69">
      <w:pPr>
        <w:tabs>
          <w:tab w:val="num" w:pos="0"/>
          <w:tab w:val="left" w:pos="1256"/>
        </w:tabs>
        <w:spacing w:before="120" w:after="120" w:line="240" w:lineRule="auto"/>
        <w:rPr>
          <w:rFonts w:ascii="Calibri" w:eastAsia="Times New Roman" w:hAnsi="Calibri" w:cs="Arial"/>
          <w:sz w:val="20"/>
          <w:szCs w:val="20"/>
        </w:rPr>
      </w:pPr>
    </w:p>
    <w:p w:rsidR="00F43E69" w:rsidRPr="00F43E69" w:rsidRDefault="00F43E69" w:rsidP="00F43E69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p w:rsidR="00F43E69" w:rsidRPr="00F43E69" w:rsidRDefault="00F43E69" w:rsidP="00F43E69">
      <w:pPr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F43E69">
        <w:rPr>
          <w:rFonts w:ascii="Calibri" w:eastAsia="Times New Roman" w:hAnsi="Calibri" w:cs="Arial"/>
          <w:b/>
          <w:sz w:val="20"/>
          <w:szCs w:val="20"/>
          <w:u w:val="single"/>
        </w:rPr>
        <w:br w:type="page"/>
      </w:r>
    </w:p>
    <w:p w:rsidR="00F43E69" w:rsidRPr="00F43E69" w:rsidRDefault="00F43E69" w:rsidP="00F43E69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F43E69">
        <w:rPr>
          <w:rFonts w:ascii="Calibri" w:eastAsia="Times New Roman" w:hAnsi="Calibri" w:cs="Arial"/>
          <w:b/>
          <w:sz w:val="20"/>
          <w:szCs w:val="20"/>
          <w:u w:val="single"/>
        </w:rPr>
        <w:lastRenderedPageBreak/>
        <w:t>PERSON SPECIFICATION</w:t>
      </w:r>
    </w:p>
    <w:p w:rsidR="00F43E69" w:rsidRPr="00F43E69" w:rsidRDefault="00F43E69" w:rsidP="00F43E6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W w:w="9427" w:type="dxa"/>
        <w:jc w:val="center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44"/>
        <w:gridCol w:w="3986"/>
        <w:gridCol w:w="3697"/>
      </w:tblGrid>
      <w:tr w:rsidR="00F43E69" w:rsidRPr="00F43E69" w:rsidTr="00686444">
        <w:trPr>
          <w:trHeight w:val="374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9" w:rsidRPr="00F43E69" w:rsidRDefault="00F43E69" w:rsidP="00F43E69">
            <w:pPr>
              <w:spacing w:after="0" w:line="240" w:lineRule="auto"/>
              <w:ind w:left="-226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C76AA" wp14:editId="1201256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122555</wp:posOffset>
                      </wp:positionV>
                      <wp:extent cx="0" cy="2479675"/>
                      <wp:effectExtent l="7620" t="8255" r="11430" b="762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9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EF44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65pt" to="-5.4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RLEQIAACg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AnCARq&#10;3Yj2TFCQ+s50yuTOoRQH7WvDV/Gq9hJ/N0DIskHiRAPDt5tyYYmPiB5C/MYoh3/svkjifNDZytCm&#10;a61bD+kaAK5hGrdxGvRqAe4PsTtNs8VqvpgFdJTfA5U29jOVLfBGAbnjHIDRZW+sJ4Lyu4vPI+SO&#10;cR6GzQXoCriapbMQYCRnxF96N6NPx5JrcEFeLuEb8j64aXkWJIA1FJHtYFvEeG+75Fx4PFeKozNY&#10;vR5+rOLVdrldZpMsnW8nWVxVk0+7MpvMd8liVj1VZVklPz21JMsbRggVnt1dm0n2d7MfXkmvqlGd&#10;YxuiR/TQL0f2/g+kwyz9+HohHCW5HfR9xk6OwXl4Ol7v7/fOfv/AN78AAAD//wMAUEsDBBQABgAI&#10;AAAAIQDPPLhm3QAAAAoBAAAPAAAAZHJzL2Rvd25yZXYueG1sTI/BTsMwEETvSPyDtUhcqtZui1Ab&#10;4lQIyI0LBcR1Gy9JRLxOY7cNfD2LOMBxdkYzb/PN6Dt1pCG2gS3MZwYUcRVcy7WFl+dyugIVE7LD&#10;LjBZ+KQIm+L8LMfMhRM/0XGbaiUlHDO00KTUZ1rHqiGPcRZ6YvHew+AxiRxq7QY8Sbnv9MKYa+2x&#10;ZVlosKe7hqqP7cFbiOUr7cuvSTUxb8s60GJ///iA1l5ejLc3oBKN6S8MP/iCDoUw7cKBXVSdhenc&#10;CHoSY70EJYHfw87ClVmvQBe5/v9C8Q0AAP//AwBQSwECLQAUAAYACAAAACEAtoM4kv4AAADhAQAA&#10;EwAAAAAAAAAAAAAAAAAAAAAAW0NvbnRlbnRfVHlwZXNdLnhtbFBLAQItABQABgAIAAAAIQA4/SH/&#10;1gAAAJQBAAALAAAAAAAAAAAAAAAAAC8BAABfcmVscy8ucmVsc1BLAQItABQABgAIAAAAIQCaFLRL&#10;EQIAACgEAAAOAAAAAAAAAAAAAAAAAC4CAABkcnMvZTJvRG9jLnhtbFBLAQItABQABgAIAAAAIQDP&#10;PLhm3QAAAAo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9" w:rsidRPr="00F43E69" w:rsidRDefault="00F43E69" w:rsidP="00F43E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9" w:rsidRPr="00F43E69" w:rsidRDefault="00F43E69" w:rsidP="00F43E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F43E69" w:rsidRPr="00F43E69" w:rsidTr="00686444">
        <w:trPr>
          <w:trHeight w:val="1747"/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43E69" w:rsidRPr="00F43E69" w:rsidRDefault="00F43E69" w:rsidP="00F43E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9" w:rsidRPr="00F43E69" w:rsidRDefault="00F43E69" w:rsidP="00F43E69">
            <w:pPr>
              <w:tabs>
                <w:tab w:val="left" w:pos="2952"/>
                <w:tab w:val="left" w:pos="4586"/>
              </w:tabs>
              <w:spacing w:after="0" w:line="240" w:lineRule="auto"/>
              <w:ind w:left="252" w:right="432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43E69" w:rsidRPr="00F43E69" w:rsidRDefault="00F43E69" w:rsidP="00F43E69">
            <w:pPr>
              <w:numPr>
                <w:ilvl w:val="0"/>
                <w:numId w:val="2"/>
              </w:numPr>
              <w:tabs>
                <w:tab w:val="num" w:pos="252"/>
                <w:tab w:val="left" w:pos="2952"/>
                <w:tab w:val="left" w:pos="4586"/>
              </w:tabs>
              <w:spacing w:after="0" w:line="240" w:lineRule="auto"/>
              <w:ind w:left="252" w:right="432" w:hanging="180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Bachelor’s degree in psychology – 1</w:t>
            </w:r>
            <w:r w:rsidRPr="00F43E69">
              <w:rPr>
                <w:rFonts w:ascii="Calibri" w:eastAsia="Times New Roman" w:hAnsi="Calibri" w:cs="Arial"/>
                <w:sz w:val="20"/>
                <w:szCs w:val="20"/>
                <w:vertAlign w:val="superscript"/>
              </w:rPr>
              <w:t>st</w:t>
            </w: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 xml:space="preserve"> class or 2.1</w:t>
            </w:r>
          </w:p>
          <w:p w:rsidR="00F43E69" w:rsidRPr="00F43E69" w:rsidRDefault="00F43E69" w:rsidP="00F43E69">
            <w:pPr>
              <w:numPr>
                <w:ilvl w:val="0"/>
                <w:numId w:val="2"/>
              </w:numPr>
              <w:tabs>
                <w:tab w:val="num" w:pos="252"/>
                <w:tab w:val="left" w:pos="2952"/>
                <w:tab w:val="left" w:pos="4586"/>
              </w:tabs>
              <w:spacing w:after="0" w:line="240" w:lineRule="auto"/>
              <w:ind w:left="252" w:right="432" w:hanging="180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Graduate membership with the British Psychological Society (BPS)</w:t>
            </w:r>
          </w:p>
          <w:p w:rsidR="00F43E69" w:rsidRPr="00F43E69" w:rsidRDefault="00F43E69" w:rsidP="00F43E69">
            <w:pPr>
              <w:numPr>
                <w:ilvl w:val="0"/>
                <w:numId w:val="2"/>
              </w:numPr>
              <w:tabs>
                <w:tab w:val="num" w:pos="252"/>
                <w:tab w:val="left" w:pos="2952"/>
                <w:tab w:val="left" w:pos="4586"/>
              </w:tabs>
              <w:spacing w:after="0" w:line="240" w:lineRule="auto"/>
              <w:ind w:left="252" w:right="432" w:hanging="180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 xml:space="preserve">Experience, voluntary or paid, in working with vulnerable persons </w:t>
            </w:r>
          </w:p>
          <w:p w:rsidR="00F43E69" w:rsidRPr="00F43E69" w:rsidRDefault="00F43E69" w:rsidP="00F43E69">
            <w:pPr>
              <w:tabs>
                <w:tab w:val="left" w:pos="2952"/>
                <w:tab w:val="left" w:pos="4586"/>
              </w:tabs>
              <w:spacing w:after="0" w:line="240" w:lineRule="auto"/>
              <w:ind w:right="432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9" w:rsidRPr="00F43E69" w:rsidRDefault="00F43E69" w:rsidP="00F43E69">
            <w:pPr>
              <w:spacing w:after="0" w:line="240" w:lineRule="auto"/>
              <w:ind w:left="252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43E69" w:rsidRPr="00F43E69" w:rsidRDefault="00F43E69" w:rsidP="00F43E6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Postgraduate qualification in applied psychology or other relevant area of study</w:t>
            </w:r>
          </w:p>
        </w:tc>
      </w:tr>
      <w:tr w:rsidR="00F43E69" w:rsidRPr="00F43E69" w:rsidTr="00686444">
        <w:trPr>
          <w:trHeight w:val="576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9" w:rsidRPr="00F43E69" w:rsidRDefault="00F43E69" w:rsidP="00F43E6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Knowledge, Skills &amp; Experience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9" w:rsidRPr="00F43E69" w:rsidRDefault="00F43E69" w:rsidP="00F43E69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Good knowledge of developmental psychology including attachment theory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Good knowledge of clinical psychology including theoretical models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Knowledge of psychological assessment including psychometric testing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Excellent organisational skills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Highly motivated and keen to develop knowledge and skills in applied psychology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 xml:space="preserve">Ability to work reflectively 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Ability to engage in supervision and to be proactive in preparing for this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 xml:space="preserve">Possesses good self-awareness and appropriate self-care skills 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Ability to work flexibly and efficiently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Excellent team player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Excellent communicational skills in terms of verbally conveying information and producing high quality written reports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Excellent skills in collecting, organising and analysing data including use of IT (Access, Excel, SPSS)</w:t>
            </w:r>
          </w:p>
          <w:p w:rsidR="00F43E69" w:rsidRPr="00F43E69" w:rsidRDefault="00F43E69" w:rsidP="00F43E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9" w:rsidRPr="00F43E69" w:rsidRDefault="00F43E69" w:rsidP="00F43E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5A1525" w:rsidRPr="00F43E69" w:rsidRDefault="005A1525" w:rsidP="005A15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Previous experience of liaising with professionals working in mental health services</w:t>
            </w:r>
          </w:p>
          <w:p w:rsidR="005A1525" w:rsidRDefault="005A1525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Experience of administering risk assessments </w:t>
            </w:r>
          </w:p>
          <w:p w:rsidR="00F43E69" w:rsidRPr="00F43E69" w:rsidRDefault="00F43E69" w:rsidP="00F43E6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43E69">
              <w:rPr>
                <w:rFonts w:ascii="Calibri" w:eastAsia="Times New Roman" w:hAnsi="Calibri" w:cs="Arial"/>
                <w:sz w:val="20"/>
                <w:szCs w:val="20"/>
              </w:rPr>
              <w:t>Experience of carrying out or contributing to audit</w:t>
            </w:r>
          </w:p>
          <w:p w:rsidR="00F43E69" w:rsidRPr="00F43E69" w:rsidRDefault="00F43E69" w:rsidP="00F43E69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43E69" w:rsidRPr="00F43E69" w:rsidRDefault="00F43E69" w:rsidP="00F43E69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43E69" w:rsidRPr="00F43E69" w:rsidRDefault="00F43E69" w:rsidP="00F43E69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43E69" w:rsidRPr="00F43E69" w:rsidRDefault="00F43E69" w:rsidP="00F43E69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43E69" w:rsidRPr="00F43E69" w:rsidRDefault="00F43E69" w:rsidP="00F43E69">
      <w:pPr>
        <w:spacing w:after="0" w:line="240" w:lineRule="auto"/>
        <w:rPr>
          <w:rFonts w:ascii="Calibri" w:eastAsia="Times New Roman" w:hAnsi="Calibri" w:cs="Arial"/>
          <w:b/>
          <w:bCs/>
          <w:i/>
          <w:iCs/>
          <w:sz w:val="20"/>
          <w:szCs w:val="20"/>
        </w:rPr>
      </w:pPr>
    </w:p>
    <w:p w:rsidR="00F43E69" w:rsidRPr="00F43E69" w:rsidRDefault="00F43E69" w:rsidP="00F43E69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F43E69" w:rsidRPr="00F43E69" w:rsidRDefault="00F43E69" w:rsidP="00F4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A4E" w:rsidRDefault="00381A4E"/>
    <w:sectPr w:rsidR="00381A4E" w:rsidSect="00FF256C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E69" w:rsidRDefault="00F43E69" w:rsidP="00F43E69">
      <w:pPr>
        <w:spacing w:after="0" w:line="240" w:lineRule="auto"/>
      </w:pPr>
      <w:r>
        <w:separator/>
      </w:r>
    </w:p>
  </w:endnote>
  <w:endnote w:type="continuationSeparator" w:id="0">
    <w:p w:rsidR="00F43E69" w:rsidRDefault="00F43E69" w:rsidP="00F4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EB" w:rsidRPr="001F4716" w:rsidRDefault="00C10285" w:rsidP="001F4716">
    <w:pPr>
      <w:pStyle w:val="Footer"/>
      <w:jc w:val="right"/>
      <w:rPr>
        <w:rFonts w:ascii="Arial" w:hAnsi="Arial" w:cs="Arial"/>
      </w:rPr>
    </w:pPr>
    <w:proofErr w:type="spellStart"/>
    <w:r w:rsidRPr="001F4716">
      <w:rPr>
        <w:rFonts w:ascii="Arial" w:hAnsi="Arial" w:cs="Arial"/>
      </w:rPr>
      <w:t>Asst</w:t>
    </w:r>
    <w:proofErr w:type="spellEnd"/>
    <w:r w:rsidR="00F43E69">
      <w:rPr>
        <w:rFonts w:ascii="Arial" w:hAnsi="Arial" w:cs="Arial"/>
      </w:rPr>
      <w:t xml:space="preserve"> JD and Person Spec – May</w:t>
    </w:r>
    <w:r>
      <w:rPr>
        <w:rFonts w:ascii="Arial" w:hAnsi="Arial" w:cs="Arial"/>
      </w:rPr>
      <w:t xml:space="preserve"> 201</w:t>
    </w:r>
    <w:r w:rsidR="00F43E69">
      <w:rPr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E69" w:rsidRDefault="00F43E69" w:rsidP="00F43E69">
      <w:pPr>
        <w:spacing w:after="0" w:line="240" w:lineRule="auto"/>
      </w:pPr>
      <w:r>
        <w:separator/>
      </w:r>
    </w:p>
  </w:footnote>
  <w:footnote w:type="continuationSeparator" w:id="0">
    <w:p w:rsidR="00F43E69" w:rsidRDefault="00F43E69" w:rsidP="00F4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EB" w:rsidRDefault="00F43E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4873625</wp:posOffset>
          </wp:positionH>
          <wp:positionV relativeFrom="paragraph">
            <wp:posOffset>-303530</wp:posOffset>
          </wp:positionV>
          <wp:extent cx="1492250" cy="681355"/>
          <wp:effectExtent l="0" t="0" r="0" b="4445"/>
          <wp:wrapSquare wrapText="bothSides"/>
          <wp:docPr id="2" name="Picture 2" descr="\\cld-ced1\HomeDrive\Saseekala.Thalumayil\Documents\My Pictures\Cyg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d-ced1\HomeDrive\Saseekala.Thalumayil\Documents\My Pictures\Cygn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0CE9"/>
    <w:multiLevelType w:val="hybridMultilevel"/>
    <w:tmpl w:val="9C8EA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D6823"/>
    <w:multiLevelType w:val="hybridMultilevel"/>
    <w:tmpl w:val="8AEAD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4ADF"/>
    <w:multiLevelType w:val="hybridMultilevel"/>
    <w:tmpl w:val="20F4A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69"/>
    <w:rsid w:val="001D3342"/>
    <w:rsid w:val="00381A4E"/>
    <w:rsid w:val="005A1525"/>
    <w:rsid w:val="008D22EB"/>
    <w:rsid w:val="009C427E"/>
    <w:rsid w:val="00C10285"/>
    <w:rsid w:val="00F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AB8C4E7-770C-4D5C-BC68-8E16B68A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E6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3E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E6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3E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Cambian Group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Saseekala Thalumayil</dc:creator>
  <cp:lastModifiedBy>Saseekala Thalumayil</cp:lastModifiedBy>
  <cp:revision>2</cp:revision>
  <dcterms:created xsi:type="dcterms:W3CDTF">2021-09-16T13:13:00Z</dcterms:created>
  <dcterms:modified xsi:type="dcterms:W3CDTF">2021-09-16T13:13:00Z</dcterms:modified>
</cp:coreProperties>
</file>